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A7" w:rsidRPr="00995FDD" w:rsidRDefault="002B17A7" w:rsidP="00995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r w:rsidRPr="002B17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United Nations Convention </w:t>
      </w:r>
      <w:r w:rsidRPr="00995FDD">
        <w:rPr>
          <w:rFonts w:ascii="Times New Roman" w:hAnsi="Times New Roman" w:cs="Times New Roman"/>
          <w:b/>
          <w:bCs/>
          <w:sz w:val="28"/>
          <w:szCs w:val="28"/>
          <w:lang w:val="en-US"/>
        </w:rPr>
        <w:t>Strengthening the role of the United Nations</w:t>
      </w:r>
    </w:p>
    <w:p w:rsidR="002B17A7" w:rsidRPr="00995FDD" w:rsidRDefault="002B17A7" w:rsidP="00995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b/>
          <w:bCs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b/>
          <w:bCs/>
          <w:sz w:val="28"/>
          <w:szCs w:val="28"/>
          <w:lang w:val="en-US"/>
        </w:rPr>
        <w:t>enhancing periodic and genuine elections and</w:t>
      </w:r>
      <w:r w:rsidRPr="002B17A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promotion </w:t>
      </w:r>
    </w:p>
    <w:p w:rsidR="002B17A7" w:rsidRPr="002B17A7" w:rsidRDefault="002B17A7" w:rsidP="00995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995FDD">
        <w:rPr>
          <w:rFonts w:ascii="Times New Roman" w:hAnsi="Times New Roman" w:cs="Times New Roman"/>
          <w:b/>
          <w:bCs/>
          <w:sz w:val="28"/>
          <w:szCs w:val="28"/>
          <w:lang w:val="en-US"/>
        </w:rPr>
        <w:t>of democratization</w:t>
      </w:r>
    </w:p>
    <w:p w:rsidR="002B17A7" w:rsidRPr="002B17A7" w:rsidRDefault="002B17A7" w:rsidP="00995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995FDD" w:rsidRDefault="002B17A7" w:rsidP="00995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B17A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Adopted by the General Assembly, </w:t>
      </w:r>
    </w:p>
    <w:p w:rsidR="002B17A7" w:rsidRDefault="002B17A7" w:rsidP="00995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B17A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by its resolution </w:t>
      </w:r>
      <w:r w:rsidRPr="00995FDD">
        <w:rPr>
          <w:rFonts w:ascii="Times New Roman" w:hAnsi="Times New Roman" w:cs="Times New Roman"/>
          <w:bCs/>
          <w:sz w:val="28"/>
          <w:szCs w:val="28"/>
          <w:lang w:val="en-US"/>
        </w:rPr>
        <w:t>64/155</w:t>
      </w:r>
      <w:r w:rsidRPr="002B17A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of </w:t>
      </w:r>
      <w:r w:rsidRPr="00995FDD">
        <w:rPr>
          <w:rFonts w:ascii="Times New Roman" w:hAnsi="Times New Roman" w:cs="Times New Roman"/>
          <w:bCs/>
          <w:sz w:val="28"/>
          <w:szCs w:val="28"/>
          <w:lang w:val="en-US"/>
        </w:rPr>
        <w:t>18 December 2009</w:t>
      </w:r>
    </w:p>
    <w:p w:rsidR="00995FDD" w:rsidRPr="002B17A7" w:rsidRDefault="00995FDD" w:rsidP="00995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bookmarkEnd w:id="0"/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General Assembly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Reaffirming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 democracy is a universal value based on the freely expressed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will of the people to determine their own political, economic, social and cultural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systems and their full participation in all aspects of their lives,</w:t>
      </w:r>
    </w:p>
    <w:p w:rsidR="002B17A7" w:rsidRPr="00995FDD" w:rsidRDefault="002B17A7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Reaffirming also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that, while democracies share common features, there is no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single model of democracy and that democracy does not belong to any country 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region, and reaffirming further the necessity of due respect for sovereignty and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right to self-determination,</w:t>
      </w:r>
    </w:p>
    <w:p w:rsidR="002B17A7" w:rsidRPr="00995FDD" w:rsidRDefault="002B17A7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Stressing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 democracy, development and respect for all human rights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fundamental freedoms are interdependent and mutually reinforcing,</w:t>
      </w:r>
    </w:p>
    <w:p w:rsidR="002B17A7" w:rsidRPr="00995FDD" w:rsidRDefault="002B17A7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Reaffirming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 Member States are responsible for organizing, conducting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ensuring free and fair electoral processes and that Member States, in the exercise of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their sovereignty, may request that international organizations provide advisory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services or assistance for strengthening and developing their electoral institutions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and processes, including sending preliminary missions for that purpose,</w:t>
      </w:r>
    </w:p>
    <w:p w:rsidR="002B17A7" w:rsidRPr="00995FDD" w:rsidRDefault="002B17A7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Recalling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its previous resolutions on the subject, in particular resolution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62/150 of 18 December 2007,</w:t>
      </w:r>
    </w:p>
    <w:p w:rsidR="002B17A7" w:rsidRPr="00995FDD" w:rsidRDefault="002B17A7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Reaffirming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 United Nations electoral assistance and support for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promotion of democratization are provided only at the specific request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Member State concerned,</w:t>
      </w:r>
    </w:p>
    <w:p w:rsidR="002B17A7" w:rsidRPr="00995FDD" w:rsidRDefault="002B17A7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Noting with satisfaction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 increasing numbers of Member States are using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elections as a peaceful means of discerning the will of the people, which builds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confidence in representational governance and contributes to greater national peace</w:t>
      </w:r>
    </w:p>
    <w:p w:rsidR="002B17A7" w:rsidRPr="00995FDD" w:rsidRDefault="002B17A7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>and stability,</w:t>
      </w:r>
    </w:p>
    <w:p w:rsidR="002B17A7" w:rsidRPr="00995FDD" w:rsidRDefault="002B17A7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Recalling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Universal Declaration of Human Rights, adopted 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10 December 1948, in particular the principle that the will of the people, 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expressed through periodic and genuine elections, shall be the basis of government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authority, as well as the right freely to choose representatives through periodic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genuine elections, which shall be by universal and equal suffrage and shall be held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by secret vote or by equivalent free voting procedures,</w:t>
      </w:r>
    </w:p>
    <w:p w:rsidR="002B17A7" w:rsidRPr="00995FDD" w:rsidRDefault="002B17A7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 xml:space="preserve">Reaffirming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International Covenant on Civil and Political Rights,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Convention on the Elimination of All Forms of Discrimination against Women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International Convention on the Elimination of All Forms of Racial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Discrimination,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in particular that citizens, without distinction of any kind, have the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right and the opportunity to take part in the conduct of public affairs, directly or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through freely chosen representatives, and to vote and to be elected in genuine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periodic elections which shall be by universal and equal suffrage and shall be held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by secret ballot, guaranteeing the free expression of the will of the electors,</w:t>
      </w:r>
    </w:p>
    <w:p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Stressing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importance, generally and in the context of promoting fair and free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elections, of respect for the freedom to seek, receive and impart information, in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accordance with the International Covenant on Civil and Political Rights, and noting</w:t>
      </w:r>
    </w:p>
    <w:p w:rsidR="002B17A7" w:rsidRPr="00995FDD" w:rsidRDefault="002B17A7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gramStart"/>
      <w:r w:rsidRPr="00995FDD">
        <w:rPr>
          <w:rFonts w:ascii="Times New Roman" w:hAnsi="Times New Roman" w:cs="Times New Roman"/>
          <w:sz w:val="28"/>
          <w:szCs w:val="28"/>
          <w:lang w:val="en-US"/>
        </w:rPr>
        <w:t>particular</w:t>
      </w:r>
      <w:proofErr w:type="gramEnd"/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 the fundamental importance of access to information and media freedom,</w:t>
      </w:r>
    </w:p>
    <w:p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Recognizing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need for strengthening democratic processes, electoral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institutions and national capacity-building in requesting countries, including the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capacity to administer fair elections, promote the participation of women on equal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terms with men, increase citizen participation and provide civic education in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requesting countries in order to consolidate and regularize the achievements of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previous elections and support subsequent elections,</w:t>
      </w:r>
    </w:p>
    <w:p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Noting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importance of ensuring orderly, open, fair and transparent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democratic processes that preserve the right of peaceful assembly,</w:t>
      </w:r>
    </w:p>
    <w:p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Noting also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 the international community can contribute to creating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conditions which could foster stability and security throughout the pre-election,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election and post-election periods in transitional and post-conflict situations,</w:t>
      </w:r>
    </w:p>
    <w:p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Reiterating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 transparency is a fundamental basis for free and fair elections,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which contribute to the accountability of leaders to their citizens, which, in turn, is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an underpinning of democratic societies,</w:t>
      </w:r>
    </w:p>
    <w:p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>Acknowledging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, in this regard, the importance of international election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observation for the promotion of free and fair elections and its contribution to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enhancing the integrity of election processes in requesting countries, to promoting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public confidence and electoral participation and to mitigating the potential for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election-related disturbances,</w:t>
      </w:r>
    </w:p>
    <w:p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Acknowledging also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 extending invitations regarding international electoral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assistance and/or observation is the sovereign right of Member States, and welcoming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decisions of those States that have requested such assistance and/or observation,</w:t>
      </w:r>
    </w:p>
    <w:p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 xml:space="preserve">Welcoming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support provided by Member States to the electoral assistance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activities of the United Nations, inter alia, through the provision of electoral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experts, including electoral commission staff, and observers, as well as through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contributions to the United Nations Trust Fund for Electoral Assistance, the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Democratic Governance Thematic Trust Fund and the United Nations Democracy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Fund,</w:t>
      </w:r>
    </w:p>
    <w:p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Recognizing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 electoral assistance, particularly through appropriate,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sustainable and cost-effective electoral technology, supports the electoral processes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of developing countries,</w:t>
      </w:r>
    </w:p>
    <w:p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Recognizing also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coordination challenges posed by the multiplicity of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actors involved in electoral assistance both within and outside the United Nations,</w:t>
      </w:r>
    </w:p>
    <w:p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Welcoming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contributions made by international and regional organizations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and also by non-governmental organizations to enhancing the effectiveness of the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principle of periodic and genuine elections and the promotion of democratization,</w:t>
      </w:r>
    </w:p>
    <w:p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0818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Welcomes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report of the Secretary-General;</w:t>
      </w:r>
    </w:p>
    <w:p w:rsidR="00081838" w:rsidRPr="00995FDD" w:rsidRDefault="00081838" w:rsidP="0008183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Commends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electoral assistance provided upon request to Member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States by the United Nations, and requests that such assistance continue on a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case-by-case basis in accordance with the evolving needs and legislation of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requesting countries to develop, improve and refine their electoral institutions and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processes, recognizing that the responsibility for organizing free and fair elections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lies with Governments;</w:t>
      </w:r>
    </w:p>
    <w:p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Reaffirms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 the electoral assistance provided by the United Nations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should continue to be carried out in an objective, impartial, neutral and independent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manner;</w:t>
      </w:r>
    </w:p>
    <w:p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Requests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Under-Secretary-General for Political Affairs, in his role as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United Nations focal point for electoral assistance matters, to continue to inform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Member States regularly about the requests received and the nature of any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assistance provided;</w:t>
      </w:r>
    </w:p>
    <w:p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Requests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 the United Nations continue its efforts to ensure, before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undertaking to provide electoral assistance to a requesting State, that there is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adequate time to organize and carry out an effective mission for providing such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assistance, including the provision of long-term technical cooperation, that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conditions exist to allow a free and fair election and that the results of the mission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will be reported comprehensively and consistently;</w:t>
      </w:r>
    </w:p>
    <w:p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Recommends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that, throughout the time span of the entire electoral cycle,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including before and after elections, as appropriate, based on a needs assessment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and in accordance with the evolving needs of requesting Member States, bearing in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mind sustainability and cost-effectiveness, the United Nations continue to provide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lastRenderedPageBreak/>
        <w:t>technical advice and other assistance to requesting States and electoral institutions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in order to help to strengthen their democratic processes;</w:t>
      </w:r>
    </w:p>
    <w:p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Notes with appreciation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additional efforts being made to enhance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cooperation with other international, governmental and non-governmental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organizations in order to facilitate more comprehensive and needs-specific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responses to requests for electoral assistance, encourages those organizations to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share knowledge and experience in order to promote best practices in the assistance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they provide and in their reporting on electoral processes, and expresses its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appreciation to those Member States, regional organizations and non-governmental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organizations that have provided observers or technical experts in support of United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Nations electoral assistance efforts;</w:t>
      </w:r>
    </w:p>
    <w:p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Acknowledges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aim of harmonizing the methods and standards of the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many intergovernmental and non-governmental organizations engaged in observing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elections, and in this regard expresses appreciation for the Declaration of Principles</w:t>
      </w:r>
    </w:p>
    <w:p w:rsidR="002B17A7" w:rsidRPr="00995FDD" w:rsidRDefault="002B17A7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>for International Election Observation and the Code of Conduct for International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Election Observers, which elaborate guidelines for international electoral observation;</w:t>
      </w:r>
    </w:p>
    <w:p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Recalls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establishment by the Secretary-General of the United Nations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Trust Fund for Electoral Assistance, and, bearing in mind that the Fund is currently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close to depletion, calls upon Member States to consider contributing to the Fund;</w:t>
      </w:r>
    </w:p>
    <w:p w:rsidR="007671FF" w:rsidRPr="00995FDD" w:rsidRDefault="007671FF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Encourages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Secretary-General, through the United Nations focal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point for electoral assistance matters and with the support of the Electoral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Assistance Division of the Department of Political Affairs of the Secretariat, to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continue responding to the evolving nature of requests for assistance and the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growing need for specific types of medium-term expert assistance aimed at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supporting and strengthening the existing capacity of the requesting Government, in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particular by enhancing the capacity of national electoral institutions;</w:t>
      </w:r>
    </w:p>
    <w:p w:rsidR="007671FF" w:rsidRPr="00995FDD" w:rsidRDefault="007671FF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Requests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Secretary-General to provide the Electoral Assistance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Division with adequate human and financial resources to allow it to carry out its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mandate, including to enhance the accessibility and diversity of the roster of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electoral experts and the Organization’s electoral institutional memory, and to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continue to ensure that the Office of the United Nations High Commissioner for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Human Rights is able to respond, within its mandate and in close coordination with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Division, to the numerous and increasingly complex and comprehensive requests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from Member States for advisory services;</w:t>
      </w:r>
    </w:p>
    <w:p w:rsidR="007671FF" w:rsidRPr="00995FDD" w:rsidRDefault="007671FF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Reiterates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need for ongoing comprehensive coordination, under the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auspices of the United Nations focal point for electoral assistance matters, between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Electoral Assistance Division and the United Nations Development Programme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and the Department of Peacekeeping Operations and the Department of Field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lastRenderedPageBreak/>
        <w:t>Support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of the Secretariat to ensure coordination and coherence and avoid duplication of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United Nations electoral assistance, and encourages further engagement of the Office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of the United Nations High Commissioner for Human Rights in this context;</w:t>
      </w:r>
    </w:p>
    <w:p w:rsidR="007671FF" w:rsidRPr="00995FDD" w:rsidRDefault="007671FF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Requests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United Nations Development Programme to continue its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democratic governance assistance programmes in cooperation with other relevant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organizations, in particular those that promote the strengthening of democratic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institutions and linkages between civil society and Governments;</w:t>
      </w:r>
    </w:p>
    <w:p w:rsidR="007671FF" w:rsidRPr="00995FDD" w:rsidRDefault="007671FF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Reiterates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importance of reinforced coordination within and outside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United Nations system, and reaffirms the role of the United Nations focal point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for electoral assistance matters in ensuring system-wide coherence and consistency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and in strengthening the institutional memory and the development and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dissemination of electoral policies;</w:t>
      </w:r>
    </w:p>
    <w:p w:rsidR="007671FF" w:rsidRPr="00995FDD" w:rsidRDefault="007671FF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Requests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Secretary-General to report to the General Assembly at its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sixty-sixth session on the implementation of the present resolution, in particular on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status of requests from Member States for electoral assistance, and on his efforts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to enhance support by the Organization for the democratization process in Member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States.</w:t>
      </w:r>
    </w:p>
    <w:sectPr w:rsidR="002B17A7" w:rsidRPr="0099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D79A3"/>
    <w:multiLevelType w:val="hybridMultilevel"/>
    <w:tmpl w:val="82988DE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00"/>
    <w:rsid w:val="00081838"/>
    <w:rsid w:val="001165AE"/>
    <w:rsid w:val="002B17A7"/>
    <w:rsid w:val="007671FF"/>
    <w:rsid w:val="00995FDD"/>
    <w:rsid w:val="00E3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D2B7"/>
  <w15:chartTrackingRefBased/>
  <w15:docId w15:val="{7AB0CC6D-5F96-4EF6-AE64-A96B3556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Хамраев</dc:creator>
  <cp:keywords/>
  <dc:description/>
  <cp:lastModifiedBy>Пользователь</cp:lastModifiedBy>
  <cp:revision>3</cp:revision>
  <dcterms:created xsi:type="dcterms:W3CDTF">2019-10-16T06:40:00Z</dcterms:created>
  <dcterms:modified xsi:type="dcterms:W3CDTF">2019-10-16T10:38:00Z</dcterms:modified>
</cp:coreProperties>
</file>