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2F34F" w14:textId="77777777" w:rsidR="00F55648" w:rsidRDefault="00F55648" w:rsidP="007A1B2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Ўзбекистон Республикаси </w:t>
      </w:r>
    </w:p>
    <w:p w14:paraId="2CCD27B8" w14:textId="77777777" w:rsidR="00F55648" w:rsidRPr="007A1B27" w:rsidRDefault="00F55648" w:rsidP="007A1B2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7A1B27">
        <w:rPr>
          <w:rFonts w:ascii="Times New Roman" w:hAnsi="Times New Roman" w:cs="Times New Roman"/>
          <w:sz w:val="24"/>
          <w:szCs w:val="24"/>
          <w:lang w:val="uz-Cyrl-UZ"/>
        </w:rPr>
        <w:t>Марказий сайлов комиссиясининг</w:t>
      </w:r>
    </w:p>
    <w:p w14:paraId="557987CC" w14:textId="31265CDA" w:rsidR="00F55648" w:rsidRPr="007A1B27" w:rsidRDefault="00F55648" w:rsidP="007A1B27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7A1B27">
        <w:rPr>
          <w:rFonts w:ascii="Times New Roman" w:hAnsi="Times New Roman" w:cs="Times New Roman"/>
          <w:sz w:val="24"/>
          <w:szCs w:val="24"/>
          <w:lang w:val="uz-Cyrl-UZ"/>
        </w:rPr>
        <w:t xml:space="preserve">2023 йил 16 мартдаги </w:t>
      </w:r>
      <w:r w:rsidR="00A52F9E">
        <w:rPr>
          <w:rFonts w:ascii="Times New Roman" w:hAnsi="Times New Roman" w:cs="Times New Roman"/>
          <w:sz w:val="24"/>
          <w:szCs w:val="24"/>
          <w:lang w:val="en-US"/>
        </w:rPr>
        <w:t>1211</w:t>
      </w:r>
      <w:bookmarkStart w:id="0" w:name="_GoBack"/>
      <w:bookmarkEnd w:id="0"/>
      <w:r w:rsidRPr="007A1B27">
        <w:rPr>
          <w:rFonts w:ascii="Times New Roman" w:hAnsi="Times New Roman" w:cs="Times New Roman"/>
          <w:sz w:val="24"/>
          <w:szCs w:val="24"/>
          <w:lang w:val="uz-Cyrl-UZ"/>
        </w:rPr>
        <w:t>-сонли қарорига ИЛОВА</w:t>
      </w:r>
    </w:p>
    <w:p w14:paraId="325B81AA" w14:textId="77777777" w:rsidR="00F55648" w:rsidRDefault="00F55648" w:rsidP="007A1B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7B8A2774" w14:textId="77777777" w:rsidR="00F55648" w:rsidRPr="007A1B27" w:rsidRDefault="00F55648" w:rsidP="007A1B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7A1B2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Ўзбекистон Республикасининг референдумига тайёргарлик кўриш </w:t>
      </w: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7A1B2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ва уни ўтказиш билан боғлиқ харажатлар сметаси</w:t>
      </w:r>
    </w:p>
    <w:p w14:paraId="7E187F07" w14:textId="77777777" w:rsidR="00F55648" w:rsidRPr="007A1B27" w:rsidRDefault="00F55648" w:rsidP="007A1B27">
      <w:pPr>
        <w:spacing w:after="60" w:line="240" w:lineRule="auto"/>
        <w:ind w:left="7082"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  <w:r w:rsidRPr="007A1B27">
        <w:rPr>
          <w:rFonts w:ascii="Times New Roman" w:hAnsi="Times New Roman" w:cs="Times New Roman"/>
          <w:i/>
          <w:iCs/>
          <w:sz w:val="28"/>
          <w:szCs w:val="28"/>
          <w:lang w:val="uz-Cyrl-UZ"/>
        </w:rPr>
        <w:t>млн.сўм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3"/>
        <w:gridCol w:w="4224"/>
        <w:gridCol w:w="1290"/>
        <w:gridCol w:w="1785"/>
        <w:gridCol w:w="1785"/>
      </w:tblGrid>
      <w:tr w:rsidR="00F55648" w:rsidRPr="004A2A89" w14:paraId="0AB3D48D" w14:textId="77777777" w:rsidTr="00644F90">
        <w:tc>
          <w:tcPr>
            <w:tcW w:w="282" w:type="pct"/>
            <w:vMerge w:val="restart"/>
            <w:vAlign w:val="center"/>
          </w:tcPr>
          <w:p w14:paraId="0CCE3358" w14:textId="77777777" w:rsidR="00F55648" w:rsidRPr="004A2A89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z-Cyrl-UZ"/>
              </w:rPr>
              <w:t>т</w:t>
            </w:r>
            <w:r w:rsidRPr="004A2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/р</w:t>
            </w:r>
          </w:p>
        </w:tc>
        <w:tc>
          <w:tcPr>
            <w:tcW w:w="2194" w:type="pct"/>
            <w:vMerge w:val="restart"/>
            <w:vAlign w:val="center"/>
          </w:tcPr>
          <w:p w14:paraId="5D947DED" w14:textId="77777777" w:rsidR="00F55648" w:rsidRPr="004A2A89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A2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Маблағлар тақсимланадиган референдум ўтказувчи округлар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br/>
            </w:r>
            <w:r w:rsidRPr="004A2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ва комиссиялар</w:t>
            </w:r>
          </w:p>
        </w:tc>
        <w:tc>
          <w:tcPr>
            <w:tcW w:w="670" w:type="pct"/>
            <w:vMerge w:val="restart"/>
            <w:vAlign w:val="center"/>
          </w:tcPr>
          <w:p w14:paraId="24AFC777" w14:textId="77777777" w:rsidR="00F55648" w:rsidRPr="004A2A89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A2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Жами харажат миқдори*</w:t>
            </w:r>
          </w:p>
        </w:tc>
        <w:tc>
          <w:tcPr>
            <w:tcW w:w="1854" w:type="pct"/>
            <w:gridSpan w:val="2"/>
            <w:vAlign w:val="center"/>
          </w:tcPr>
          <w:p w14:paraId="0683D5F5" w14:textId="77777777" w:rsidR="00F55648" w:rsidRPr="004A2A89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 w:rsidRPr="004A2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шу жумладан:</w:t>
            </w:r>
          </w:p>
        </w:tc>
      </w:tr>
      <w:tr w:rsidR="00F55648" w:rsidRPr="007A1B27" w14:paraId="21638F32" w14:textId="77777777" w:rsidTr="00644F90">
        <w:tc>
          <w:tcPr>
            <w:tcW w:w="282" w:type="pct"/>
            <w:vMerge/>
            <w:vAlign w:val="center"/>
          </w:tcPr>
          <w:p w14:paraId="2FEDCFB5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Merge/>
            <w:vAlign w:val="center"/>
          </w:tcPr>
          <w:p w14:paraId="51462C38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670" w:type="pct"/>
            <w:vMerge/>
            <w:vAlign w:val="center"/>
          </w:tcPr>
          <w:p w14:paraId="0C1B358A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27" w:type="pct"/>
            <w:vAlign w:val="center"/>
          </w:tcPr>
          <w:p w14:paraId="0AE1B6C5" w14:textId="77777777" w:rsidR="00F55648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о</w:t>
            </w:r>
            <w:r w:rsidRPr="004A2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круг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комиссиялари</w:t>
            </w:r>
          </w:p>
          <w:p w14:paraId="102D498F" w14:textId="414E84E8" w:rsidR="00F55648" w:rsidRPr="004A2A89" w:rsidRDefault="00997AE3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учун</w:t>
            </w:r>
          </w:p>
        </w:tc>
        <w:tc>
          <w:tcPr>
            <w:tcW w:w="927" w:type="pct"/>
            <w:vAlign w:val="center"/>
          </w:tcPr>
          <w:p w14:paraId="346BA9F3" w14:textId="45BAE28D" w:rsidR="00F55648" w:rsidRPr="004A2A89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</w:t>
            </w:r>
            <w:r w:rsidRPr="004A2A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частка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 xml:space="preserve"> комиссиялари </w:t>
            </w:r>
            <w:r w:rsidR="00997A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  <w:t>учун</w:t>
            </w:r>
          </w:p>
        </w:tc>
      </w:tr>
      <w:tr w:rsidR="00F55648" w:rsidRPr="007A1B27" w14:paraId="528136BB" w14:textId="77777777" w:rsidTr="00644F90">
        <w:tc>
          <w:tcPr>
            <w:tcW w:w="282" w:type="pct"/>
            <w:vAlign w:val="center"/>
          </w:tcPr>
          <w:p w14:paraId="03792252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</w:t>
            </w:r>
          </w:p>
        </w:tc>
        <w:tc>
          <w:tcPr>
            <w:tcW w:w="2194" w:type="pct"/>
            <w:vAlign w:val="center"/>
          </w:tcPr>
          <w:p w14:paraId="59265D42" w14:textId="77777777" w:rsidR="00F55648" w:rsidRPr="00367FD1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367FD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Референдум округлари бўйича</w:t>
            </w:r>
          </w:p>
        </w:tc>
        <w:tc>
          <w:tcPr>
            <w:tcW w:w="670" w:type="pct"/>
            <w:vAlign w:val="center"/>
          </w:tcPr>
          <w:p w14:paraId="2FD49308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118 900</w:t>
            </w:r>
          </w:p>
        </w:tc>
        <w:tc>
          <w:tcPr>
            <w:tcW w:w="927" w:type="pct"/>
            <w:vAlign w:val="center"/>
          </w:tcPr>
          <w:p w14:paraId="09195C85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1 420</w:t>
            </w:r>
          </w:p>
        </w:tc>
        <w:tc>
          <w:tcPr>
            <w:tcW w:w="927" w:type="pct"/>
            <w:vAlign w:val="center"/>
          </w:tcPr>
          <w:p w14:paraId="2CFF2027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117 480</w:t>
            </w:r>
          </w:p>
        </w:tc>
      </w:tr>
      <w:tr w:rsidR="00F55648" w:rsidRPr="007A1B27" w14:paraId="7EA15216" w14:textId="77777777" w:rsidTr="00644F90">
        <w:tc>
          <w:tcPr>
            <w:tcW w:w="282" w:type="pct"/>
            <w:vAlign w:val="center"/>
          </w:tcPr>
          <w:p w14:paraId="421D9779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0448DA3F" w14:textId="77777777" w:rsidR="00F55648" w:rsidRPr="003E4B41" w:rsidRDefault="00F55648" w:rsidP="003E4B41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ш</w:t>
            </w:r>
            <w:r w:rsidRPr="003E4B41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z-Cyrl-UZ"/>
              </w:rPr>
              <w:t>у жумладан:</w:t>
            </w:r>
          </w:p>
        </w:tc>
        <w:tc>
          <w:tcPr>
            <w:tcW w:w="670" w:type="pct"/>
            <w:vAlign w:val="center"/>
          </w:tcPr>
          <w:p w14:paraId="79E95BD4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27" w:type="pct"/>
            <w:vAlign w:val="center"/>
          </w:tcPr>
          <w:p w14:paraId="0874D605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27" w:type="pct"/>
            <w:vAlign w:val="center"/>
          </w:tcPr>
          <w:p w14:paraId="054336FE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</w:tr>
      <w:tr w:rsidR="00F55648" w:rsidRPr="007A1B27" w14:paraId="7C718B14" w14:textId="77777777" w:rsidTr="00644F90">
        <w:tc>
          <w:tcPr>
            <w:tcW w:w="282" w:type="pct"/>
            <w:vAlign w:val="center"/>
          </w:tcPr>
          <w:p w14:paraId="0DD70F74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0E78998E" w14:textId="77777777" w:rsidR="00F55648" w:rsidRPr="007A1B27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Қорақалпоғистон </w:t>
            </w:r>
          </w:p>
        </w:tc>
        <w:tc>
          <w:tcPr>
            <w:tcW w:w="670" w:type="pct"/>
            <w:vAlign w:val="center"/>
          </w:tcPr>
          <w:p w14:paraId="43A789D8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7 224</w:t>
            </w:r>
          </w:p>
        </w:tc>
        <w:tc>
          <w:tcPr>
            <w:tcW w:w="927" w:type="pct"/>
            <w:vAlign w:val="center"/>
          </w:tcPr>
          <w:p w14:paraId="0D5FF239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34DC2483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7 123</w:t>
            </w:r>
          </w:p>
        </w:tc>
      </w:tr>
      <w:tr w:rsidR="00F55648" w:rsidRPr="007A1B27" w14:paraId="60E5E107" w14:textId="77777777" w:rsidTr="00644F90">
        <w:tc>
          <w:tcPr>
            <w:tcW w:w="282" w:type="pct"/>
            <w:vAlign w:val="center"/>
          </w:tcPr>
          <w:p w14:paraId="2AF18823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0F006296" w14:textId="77777777" w:rsidR="00F55648" w:rsidRPr="007A1B27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2-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Андижон </w:t>
            </w:r>
          </w:p>
        </w:tc>
        <w:tc>
          <w:tcPr>
            <w:tcW w:w="670" w:type="pct"/>
            <w:vAlign w:val="center"/>
          </w:tcPr>
          <w:p w14:paraId="1CD2CCFE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10 254</w:t>
            </w:r>
          </w:p>
        </w:tc>
        <w:tc>
          <w:tcPr>
            <w:tcW w:w="927" w:type="pct"/>
            <w:vAlign w:val="center"/>
          </w:tcPr>
          <w:p w14:paraId="5E0EDE19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7B6B5D44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10 153</w:t>
            </w:r>
          </w:p>
        </w:tc>
      </w:tr>
      <w:tr w:rsidR="00F55648" w:rsidRPr="007A1B27" w14:paraId="62F29FEF" w14:textId="77777777" w:rsidTr="00644F90">
        <w:tc>
          <w:tcPr>
            <w:tcW w:w="282" w:type="pct"/>
            <w:vAlign w:val="center"/>
          </w:tcPr>
          <w:p w14:paraId="6DF6B5F6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2CAF9834" w14:textId="77777777" w:rsidR="00F55648" w:rsidRPr="007A1B27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Бухоро </w:t>
            </w:r>
          </w:p>
        </w:tc>
        <w:tc>
          <w:tcPr>
            <w:tcW w:w="670" w:type="pct"/>
            <w:vAlign w:val="center"/>
          </w:tcPr>
          <w:p w14:paraId="676EC3DA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6 773</w:t>
            </w:r>
          </w:p>
        </w:tc>
        <w:tc>
          <w:tcPr>
            <w:tcW w:w="927" w:type="pct"/>
            <w:vAlign w:val="center"/>
          </w:tcPr>
          <w:p w14:paraId="1F5C6E8B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38099700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6 672</w:t>
            </w:r>
          </w:p>
        </w:tc>
      </w:tr>
      <w:tr w:rsidR="00F55648" w:rsidRPr="007A1B27" w14:paraId="2C8AF626" w14:textId="77777777" w:rsidTr="00644F90">
        <w:tc>
          <w:tcPr>
            <w:tcW w:w="282" w:type="pct"/>
            <w:vAlign w:val="center"/>
          </w:tcPr>
          <w:p w14:paraId="10EE71DD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2692DD30" w14:textId="77777777" w:rsidR="00F55648" w:rsidRPr="007A1B27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Жиззах </w:t>
            </w:r>
          </w:p>
        </w:tc>
        <w:tc>
          <w:tcPr>
            <w:tcW w:w="670" w:type="pct"/>
            <w:vAlign w:val="center"/>
          </w:tcPr>
          <w:p w14:paraId="6B3C533A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5 824</w:t>
            </w:r>
          </w:p>
        </w:tc>
        <w:tc>
          <w:tcPr>
            <w:tcW w:w="927" w:type="pct"/>
            <w:vAlign w:val="center"/>
          </w:tcPr>
          <w:p w14:paraId="0451BB48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4E8A5926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5 723</w:t>
            </w:r>
          </w:p>
        </w:tc>
      </w:tr>
      <w:tr w:rsidR="00F55648" w:rsidRPr="007A1B27" w14:paraId="09E574B1" w14:textId="77777777" w:rsidTr="00644F90">
        <w:tc>
          <w:tcPr>
            <w:tcW w:w="282" w:type="pct"/>
            <w:vAlign w:val="center"/>
          </w:tcPr>
          <w:p w14:paraId="6A11E67F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4BC4760B" w14:textId="56C1C89E" w:rsidR="00F55648" w:rsidRPr="007A1B27" w:rsidRDefault="00F55648" w:rsidP="00EE1AC9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5-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Навоий </w:t>
            </w:r>
          </w:p>
        </w:tc>
        <w:tc>
          <w:tcPr>
            <w:tcW w:w="670" w:type="pct"/>
            <w:vAlign w:val="center"/>
          </w:tcPr>
          <w:p w14:paraId="4AF17104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4 574</w:t>
            </w:r>
          </w:p>
        </w:tc>
        <w:tc>
          <w:tcPr>
            <w:tcW w:w="927" w:type="pct"/>
            <w:vAlign w:val="center"/>
          </w:tcPr>
          <w:p w14:paraId="2B898B4F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56B21BE8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4 473</w:t>
            </w:r>
          </w:p>
        </w:tc>
      </w:tr>
      <w:tr w:rsidR="00F55648" w:rsidRPr="007A1B27" w14:paraId="002EAFE1" w14:textId="77777777" w:rsidTr="00644F90">
        <w:tc>
          <w:tcPr>
            <w:tcW w:w="282" w:type="pct"/>
            <w:vAlign w:val="center"/>
          </w:tcPr>
          <w:p w14:paraId="42BA62DF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036FE42D" w14:textId="77777777" w:rsidR="00F55648" w:rsidRPr="007A1B27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Наманган </w:t>
            </w:r>
          </w:p>
        </w:tc>
        <w:tc>
          <w:tcPr>
            <w:tcW w:w="670" w:type="pct"/>
            <w:vAlign w:val="center"/>
          </w:tcPr>
          <w:p w14:paraId="769139AF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9 198</w:t>
            </w:r>
          </w:p>
        </w:tc>
        <w:tc>
          <w:tcPr>
            <w:tcW w:w="927" w:type="pct"/>
            <w:vAlign w:val="center"/>
          </w:tcPr>
          <w:p w14:paraId="3C5ED647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1D4F2442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9 097</w:t>
            </w:r>
          </w:p>
        </w:tc>
      </w:tr>
      <w:tr w:rsidR="00F55648" w:rsidRPr="007A1B27" w14:paraId="55261A89" w14:textId="77777777" w:rsidTr="00644F90">
        <w:tc>
          <w:tcPr>
            <w:tcW w:w="282" w:type="pct"/>
            <w:vAlign w:val="center"/>
          </w:tcPr>
          <w:p w14:paraId="1A1DEB2F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08D43682" w14:textId="77777777" w:rsidR="00F55648" w:rsidRPr="007A1B27" w:rsidRDefault="00F55648" w:rsidP="003E4B41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Самарқанд </w:t>
            </w:r>
          </w:p>
        </w:tc>
        <w:tc>
          <w:tcPr>
            <w:tcW w:w="670" w:type="pct"/>
            <w:vAlign w:val="center"/>
          </w:tcPr>
          <w:p w14:paraId="503BBF32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12 237</w:t>
            </w:r>
          </w:p>
        </w:tc>
        <w:tc>
          <w:tcPr>
            <w:tcW w:w="927" w:type="pct"/>
            <w:vAlign w:val="center"/>
          </w:tcPr>
          <w:p w14:paraId="1F22C660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14211B6F" w14:textId="77777777" w:rsidR="00F55648" w:rsidRPr="007A1B27" w:rsidRDefault="00F55648" w:rsidP="003E4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12 136</w:t>
            </w:r>
          </w:p>
        </w:tc>
      </w:tr>
      <w:tr w:rsidR="00644F90" w:rsidRPr="007A1B27" w14:paraId="419D8853" w14:textId="77777777" w:rsidTr="00644F90">
        <w:tc>
          <w:tcPr>
            <w:tcW w:w="282" w:type="pct"/>
            <w:vAlign w:val="center"/>
          </w:tcPr>
          <w:p w14:paraId="75224437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3E9FF04F" w14:textId="34B23602" w:rsidR="00644F90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Сирдарё </w:t>
            </w:r>
          </w:p>
        </w:tc>
        <w:tc>
          <w:tcPr>
            <w:tcW w:w="670" w:type="pct"/>
            <w:vAlign w:val="center"/>
          </w:tcPr>
          <w:p w14:paraId="18D2EA22" w14:textId="79C7DCC4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3 227</w:t>
            </w:r>
          </w:p>
        </w:tc>
        <w:tc>
          <w:tcPr>
            <w:tcW w:w="927" w:type="pct"/>
            <w:vAlign w:val="center"/>
          </w:tcPr>
          <w:p w14:paraId="6E6CCF40" w14:textId="036D4843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5F57AD3B" w14:textId="1279EBF6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3 126</w:t>
            </w:r>
          </w:p>
        </w:tc>
      </w:tr>
      <w:tr w:rsidR="00644F90" w:rsidRPr="007A1B27" w14:paraId="16DF1AD9" w14:textId="77777777" w:rsidTr="00644F90">
        <w:tc>
          <w:tcPr>
            <w:tcW w:w="282" w:type="pct"/>
            <w:vAlign w:val="center"/>
          </w:tcPr>
          <w:p w14:paraId="31D4CFDD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4C371FCF" w14:textId="1B750196" w:rsidR="00644F90" w:rsidRPr="007A1B27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Сурхондарё </w:t>
            </w:r>
          </w:p>
        </w:tc>
        <w:tc>
          <w:tcPr>
            <w:tcW w:w="670" w:type="pct"/>
            <w:vAlign w:val="center"/>
          </w:tcPr>
          <w:p w14:paraId="79CC2FD2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9 467</w:t>
            </w:r>
          </w:p>
        </w:tc>
        <w:tc>
          <w:tcPr>
            <w:tcW w:w="927" w:type="pct"/>
            <w:vAlign w:val="center"/>
          </w:tcPr>
          <w:p w14:paraId="29539383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064EC4C3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9 366</w:t>
            </w:r>
          </w:p>
        </w:tc>
      </w:tr>
      <w:tr w:rsidR="00644F90" w:rsidRPr="007A1B27" w14:paraId="3D4D6196" w14:textId="77777777" w:rsidTr="00644F90">
        <w:tc>
          <w:tcPr>
            <w:tcW w:w="282" w:type="pct"/>
            <w:vAlign w:val="center"/>
          </w:tcPr>
          <w:p w14:paraId="4F416389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1A945204" w14:textId="77777777" w:rsidR="00644F90" w:rsidRPr="007A1B27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вилояти</w:t>
            </w:r>
          </w:p>
        </w:tc>
        <w:tc>
          <w:tcPr>
            <w:tcW w:w="670" w:type="pct"/>
            <w:vAlign w:val="center"/>
          </w:tcPr>
          <w:p w14:paraId="471B35B9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10 653</w:t>
            </w:r>
          </w:p>
        </w:tc>
        <w:tc>
          <w:tcPr>
            <w:tcW w:w="927" w:type="pct"/>
            <w:vAlign w:val="center"/>
          </w:tcPr>
          <w:p w14:paraId="79E8E4FA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76A544CD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10 552</w:t>
            </w:r>
          </w:p>
        </w:tc>
      </w:tr>
      <w:tr w:rsidR="00644F90" w:rsidRPr="007A1B27" w14:paraId="02F76131" w14:textId="77777777" w:rsidTr="00644F90">
        <w:tc>
          <w:tcPr>
            <w:tcW w:w="282" w:type="pct"/>
            <w:vAlign w:val="center"/>
          </w:tcPr>
          <w:p w14:paraId="5CA58DBC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563B41C2" w14:textId="77777777" w:rsidR="00644F90" w:rsidRPr="007A1B27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Фарғон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а</w:t>
            </w:r>
          </w:p>
        </w:tc>
        <w:tc>
          <w:tcPr>
            <w:tcW w:w="670" w:type="pct"/>
            <w:vAlign w:val="center"/>
          </w:tcPr>
          <w:p w14:paraId="3A568EDC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13 250</w:t>
            </w:r>
          </w:p>
        </w:tc>
        <w:tc>
          <w:tcPr>
            <w:tcW w:w="927" w:type="pct"/>
            <w:vAlign w:val="center"/>
          </w:tcPr>
          <w:p w14:paraId="25B37088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6FF0C661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13 149</w:t>
            </w:r>
          </w:p>
        </w:tc>
      </w:tr>
      <w:tr w:rsidR="00644F90" w:rsidRPr="007A1B27" w14:paraId="5AFC53EF" w14:textId="77777777" w:rsidTr="00644F90">
        <w:tc>
          <w:tcPr>
            <w:tcW w:w="282" w:type="pct"/>
            <w:vAlign w:val="center"/>
          </w:tcPr>
          <w:p w14:paraId="67584248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3FF3A7D0" w14:textId="77777777" w:rsidR="00644F90" w:rsidRPr="007A1B27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12-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Хоразм </w:t>
            </w:r>
          </w:p>
        </w:tc>
        <w:tc>
          <w:tcPr>
            <w:tcW w:w="670" w:type="pct"/>
            <w:vAlign w:val="center"/>
          </w:tcPr>
          <w:p w14:paraId="0179B760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6 147</w:t>
            </w:r>
          </w:p>
        </w:tc>
        <w:tc>
          <w:tcPr>
            <w:tcW w:w="927" w:type="pct"/>
            <w:vAlign w:val="center"/>
          </w:tcPr>
          <w:p w14:paraId="357C8510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05099095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6 046</w:t>
            </w:r>
          </w:p>
        </w:tc>
      </w:tr>
      <w:tr w:rsidR="00644F90" w:rsidRPr="007A1B27" w14:paraId="0E33BEE4" w14:textId="77777777" w:rsidTr="00644F90">
        <w:tc>
          <w:tcPr>
            <w:tcW w:w="282" w:type="pct"/>
            <w:vAlign w:val="center"/>
          </w:tcPr>
          <w:p w14:paraId="1D2CCD52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5ACD7FEE" w14:textId="77777777" w:rsidR="00644F90" w:rsidRPr="007A1B27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13-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Қашқадарё </w:t>
            </w:r>
          </w:p>
        </w:tc>
        <w:tc>
          <w:tcPr>
            <w:tcW w:w="670" w:type="pct"/>
            <w:vAlign w:val="center"/>
          </w:tcPr>
          <w:p w14:paraId="18B1AFB2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11 019</w:t>
            </w:r>
          </w:p>
        </w:tc>
        <w:tc>
          <w:tcPr>
            <w:tcW w:w="927" w:type="pct"/>
            <w:vAlign w:val="center"/>
          </w:tcPr>
          <w:p w14:paraId="73ADF828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74161515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10 918</w:t>
            </w:r>
          </w:p>
        </w:tc>
      </w:tr>
      <w:tr w:rsidR="00644F90" w:rsidRPr="007A1B27" w14:paraId="7AEBF552" w14:textId="77777777" w:rsidTr="00644F90">
        <w:tc>
          <w:tcPr>
            <w:tcW w:w="282" w:type="pct"/>
            <w:vAlign w:val="center"/>
          </w:tcPr>
          <w:p w14:paraId="722EF8D5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2194" w:type="pct"/>
            <w:vAlign w:val="center"/>
          </w:tcPr>
          <w:p w14:paraId="0F0CF293" w14:textId="77777777" w:rsidR="00644F90" w:rsidRPr="007A1B27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14-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Тошкент шаҳар</w:t>
            </w:r>
          </w:p>
        </w:tc>
        <w:tc>
          <w:tcPr>
            <w:tcW w:w="670" w:type="pct"/>
            <w:vAlign w:val="center"/>
          </w:tcPr>
          <w:p w14:paraId="7EC2BA27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9 047</w:t>
            </w:r>
          </w:p>
        </w:tc>
        <w:tc>
          <w:tcPr>
            <w:tcW w:w="927" w:type="pct"/>
            <w:vAlign w:val="center"/>
          </w:tcPr>
          <w:p w14:paraId="0F6C78AF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101</w:t>
            </w:r>
          </w:p>
        </w:tc>
        <w:tc>
          <w:tcPr>
            <w:tcW w:w="927" w:type="pct"/>
            <w:vAlign w:val="center"/>
          </w:tcPr>
          <w:p w14:paraId="4F5E97A2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8 946</w:t>
            </w:r>
          </w:p>
        </w:tc>
      </w:tr>
      <w:tr w:rsidR="00644F90" w:rsidRPr="007A1B27" w14:paraId="611076C5" w14:textId="77777777" w:rsidTr="00644F90">
        <w:tc>
          <w:tcPr>
            <w:tcW w:w="282" w:type="pct"/>
            <w:vAlign w:val="center"/>
          </w:tcPr>
          <w:p w14:paraId="492F31F7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II</w:t>
            </w:r>
          </w:p>
        </w:tc>
        <w:tc>
          <w:tcPr>
            <w:tcW w:w="2194" w:type="pct"/>
            <w:vAlign w:val="center"/>
          </w:tcPr>
          <w:p w14:paraId="329CAF37" w14:textId="77777777" w:rsidR="00644F90" w:rsidRPr="007A1B27" w:rsidRDefault="00644F90" w:rsidP="00644F90">
            <w:pP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Марказий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с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айлов комиссияси томонидан марказлашган тартибда 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амалга ошириладиган </w:t>
            </w:r>
            <w:r w:rsidRPr="007A1B27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харажатлар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**</w:t>
            </w:r>
          </w:p>
        </w:tc>
        <w:tc>
          <w:tcPr>
            <w:tcW w:w="670" w:type="pct"/>
            <w:vAlign w:val="center"/>
          </w:tcPr>
          <w:p w14:paraId="3FFAACB1" w14:textId="77777777" w:rsidR="00644F90" w:rsidRPr="00367FD1" w:rsidRDefault="00644F90" w:rsidP="00644F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367F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63 486</w:t>
            </w:r>
          </w:p>
        </w:tc>
        <w:tc>
          <w:tcPr>
            <w:tcW w:w="927" w:type="pct"/>
            <w:vAlign w:val="center"/>
          </w:tcPr>
          <w:p w14:paraId="0EBFE8BB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927" w:type="pct"/>
            <w:vAlign w:val="center"/>
          </w:tcPr>
          <w:p w14:paraId="73500D05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</w:tr>
      <w:tr w:rsidR="00644F90" w:rsidRPr="007A1B27" w14:paraId="4053A802" w14:textId="77777777" w:rsidTr="00644F90">
        <w:tc>
          <w:tcPr>
            <w:tcW w:w="282" w:type="pct"/>
            <w:vAlign w:val="center"/>
          </w:tcPr>
          <w:p w14:paraId="4FA94A71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III</w:t>
            </w:r>
          </w:p>
        </w:tc>
        <w:tc>
          <w:tcPr>
            <w:tcW w:w="2194" w:type="pct"/>
            <w:vAlign w:val="center"/>
          </w:tcPr>
          <w:p w14:paraId="2C99B9F4" w14:textId="77777777" w:rsidR="00644F90" w:rsidRPr="007A1B27" w:rsidRDefault="00644F90" w:rsidP="00644F9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Жами харажатлар</w:t>
            </w:r>
          </w:p>
        </w:tc>
        <w:tc>
          <w:tcPr>
            <w:tcW w:w="670" w:type="pct"/>
            <w:vAlign w:val="center"/>
          </w:tcPr>
          <w:p w14:paraId="207F8482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182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 </w:t>
            </w:r>
            <w:r w:rsidRPr="007A1B2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386</w:t>
            </w:r>
          </w:p>
        </w:tc>
        <w:tc>
          <w:tcPr>
            <w:tcW w:w="927" w:type="pct"/>
            <w:vAlign w:val="center"/>
          </w:tcPr>
          <w:p w14:paraId="570B31E9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  <w:tc>
          <w:tcPr>
            <w:tcW w:w="927" w:type="pct"/>
            <w:vAlign w:val="center"/>
          </w:tcPr>
          <w:p w14:paraId="6386AACF" w14:textId="77777777" w:rsidR="00644F90" w:rsidRPr="007A1B27" w:rsidRDefault="00644F90" w:rsidP="00644F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</w:p>
        </w:tc>
      </w:tr>
    </w:tbl>
    <w:p w14:paraId="64612247" w14:textId="77777777" w:rsidR="00F55648" w:rsidRPr="007A1B27" w:rsidRDefault="00F55648" w:rsidP="007A1B27">
      <w:pPr>
        <w:spacing w:line="240" w:lineRule="auto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D6CD78E" w14:textId="77777777" w:rsidR="00F55648" w:rsidRPr="004A2A89" w:rsidRDefault="00F55648" w:rsidP="004A2A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4A2A8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Изоҳ:</w:t>
      </w: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 </w:t>
      </w:r>
    </w:p>
    <w:p w14:paraId="539653A7" w14:textId="77777777" w:rsidR="00F55648" w:rsidRPr="004A2A89" w:rsidRDefault="00F55648" w:rsidP="004A2A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* Заруратга кўра, Марказий сайлов комиссияси Иқтисодиёт ва молия вазирлиги билан келишган ҳолда тасдиқланган сумма доирасида харажатлар сметасига ўзгартириш киритиши мумкин.</w:t>
      </w:r>
    </w:p>
    <w:p w14:paraId="49140B41" w14:textId="2EAEE040" w:rsidR="00F55648" w:rsidRPr="004A2A89" w:rsidRDefault="00F55648" w:rsidP="004A2A8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z-Cyrl-UZ"/>
        </w:rPr>
      </w:pP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** Марказлашган тартибда </w:t>
      </w:r>
      <w:r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референдум </w:t>
      </w: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ташкилотчиларини тайёрлаш ва малакасини ошириш, </w:t>
      </w:r>
      <w:r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референдумга </w:t>
      </w: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оид ўқув-услубий ва бошқа босма (тарқатма) материалларни тайёрлаш ва чоп этиш, </w:t>
      </w:r>
      <w:r w:rsidR="007E4C62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овоз бериш </w:t>
      </w: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анжомлари ва жиҳозлари, бошқа зарур техник воситаларни харид қилиш, логистика ва транспорт хизматлари, телекоммуникация жиҳозлари ва хизматлари, </w:t>
      </w:r>
      <w:r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ахборот кампаниясини амалга ошириш, </w:t>
      </w: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матбуот марказларини фаолиятини йўлга қўйиш, шунингдек </w:t>
      </w:r>
      <w:r>
        <w:rPr>
          <w:rFonts w:ascii="Times New Roman" w:hAnsi="Times New Roman" w:cs="Times New Roman"/>
          <w:i/>
          <w:iCs/>
          <w:sz w:val="24"/>
          <w:szCs w:val="24"/>
          <w:lang w:val="uz-Cyrl-UZ"/>
        </w:rPr>
        <w:t xml:space="preserve">референдумга </w:t>
      </w:r>
      <w:r w:rsidRPr="004A2A89">
        <w:rPr>
          <w:rFonts w:ascii="Times New Roman" w:hAnsi="Times New Roman" w:cs="Times New Roman"/>
          <w:i/>
          <w:iCs/>
          <w:sz w:val="24"/>
          <w:szCs w:val="24"/>
          <w:lang w:val="uz-Cyrl-UZ"/>
        </w:rPr>
        <w:t>тайёргарлик кўриш ва уни ўтказиш билан боғлиқ бошқа харажатлар амалга оширилади.</w:t>
      </w:r>
    </w:p>
    <w:p w14:paraId="2100916F" w14:textId="77777777" w:rsidR="00F55648" w:rsidRPr="007A1B27" w:rsidRDefault="00F55648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z-Cyrl-UZ"/>
        </w:rPr>
      </w:pPr>
    </w:p>
    <w:sectPr w:rsidR="00F55648" w:rsidRPr="007A1B27" w:rsidSect="009D526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91"/>
    <w:rsid w:val="000B32BD"/>
    <w:rsid w:val="00367FD1"/>
    <w:rsid w:val="003E4B41"/>
    <w:rsid w:val="004A2A89"/>
    <w:rsid w:val="00605496"/>
    <w:rsid w:val="00644F90"/>
    <w:rsid w:val="007A1B27"/>
    <w:rsid w:val="007E4C62"/>
    <w:rsid w:val="00997AE3"/>
    <w:rsid w:val="009D5261"/>
    <w:rsid w:val="00A52F9E"/>
    <w:rsid w:val="00B40666"/>
    <w:rsid w:val="00CD66C4"/>
    <w:rsid w:val="00CF0BCC"/>
    <w:rsid w:val="00D71E38"/>
    <w:rsid w:val="00DF0F91"/>
    <w:rsid w:val="00EA3042"/>
    <w:rsid w:val="00EE1AC9"/>
    <w:rsid w:val="00F5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428F"/>
  <w15:chartTrackingRefBased/>
  <w15:docId w15:val="{FA92E884-6628-47DC-AC26-D342E363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0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67F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CC0278-B0F6-44B8-8356-A35989381F15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Адхам И. Ибодуллаев</dc:creator>
  <cp:keywords/>
  <dc:description/>
  <cp:lastModifiedBy>Равшан Б. Бурхонов</cp:lastModifiedBy>
  <cp:revision>3</cp:revision>
  <cp:lastPrinted>2023-03-13T10:15:00Z</cp:lastPrinted>
  <dcterms:created xsi:type="dcterms:W3CDTF">2023-03-21T12:43:00Z</dcterms:created>
  <dcterms:modified xsi:type="dcterms:W3CDTF">2023-03-21T12:44:00Z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28b49aa41b977a51e8105601c0d255715c07df585d8f34b24c66caa5e32db2a9</vt:lpwstr>
  </property>
</Properties>
</file>